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C8" w:rsidRDefault="00C22EC8" w:rsidP="00C22EC8">
      <w:pPr>
        <w:pStyle w:val="Bezodstpw"/>
        <w:jc w:val="both"/>
        <w:rPr>
          <w:szCs w:val="24"/>
        </w:rPr>
      </w:pPr>
      <w:r>
        <w:rPr>
          <w:szCs w:val="24"/>
        </w:rPr>
        <w:t xml:space="preserve">………………………….                                                                                    </w:t>
      </w:r>
      <w:r w:rsidR="00F04BE4">
        <w:rPr>
          <w:szCs w:val="24"/>
        </w:rPr>
        <w:t xml:space="preserve">    </w:t>
      </w:r>
      <w:r>
        <w:rPr>
          <w:szCs w:val="24"/>
        </w:rPr>
        <w:t>………..…………………..</w:t>
      </w:r>
    </w:p>
    <w:p w:rsidR="00C22EC8" w:rsidRDefault="00C22EC8" w:rsidP="00C22EC8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</w:t>
      </w:r>
      <w:r w:rsidR="00F04BE4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(miejsce, data)</w:t>
      </w:r>
    </w:p>
    <w:p w:rsidR="00C22EC8" w:rsidRDefault="00C22EC8" w:rsidP="00C22EC8">
      <w:pPr>
        <w:pStyle w:val="Bezodstpw"/>
        <w:rPr>
          <w:rFonts w:ascii="Cambria" w:hAnsi="Cambria"/>
        </w:rPr>
      </w:pPr>
    </w:p>
    <w:p w:rsidR="00C22EC8" w:rsidRPr="002200EF" w:rsidRDefault="00C22EC8" w:rsidP="00C22EC8">
      <w:pPr>
        <w:pStyle w:val="Bezodstpw"/>
        <w:rPr>
          <w:rFonts w:ascii="Cambria" w:hAnsi="Cambria"/>
          <w:sz w:val="28"/>
          <w:szCs w:val="28"/>
        </w:rPr>
      </w:pPr>
    </w:p>
    <w:p w:rsidR="00C22EC8" w:rsidRDefault="00C22EC8" w:rsidP="00C22EC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INFRASTRUKTURALNE</w:t>
      </w:r>
    </w:p>
    <w:p w:rsidR="00C22EC8" w:rsidRPr="002611A5" w:rsidRDefault="00C22EC8" w:rsidP="00C22EC8">
      <w:pPr>
        <w:pStyle w:val="Bezodstpw"/>
        <w:jc w:val="both"/>
        <w:rPr>
          <w:rFonts w:cs="Times New Roman"/>
        </w:rPr>
      </w:pPr>
    </w:p>
    <w:p w:rsidR="00C22EC8" w:rsidRPr="002611A5" w:rsidRDefault="00C22EC8" w:rsidP="00C22EC8">
      <w:pPr>
        <w:pStyle w:val="Bezodstpw"/>
        <w:jc w:val="both"/>
        <w:rPr>
          <w:rFonts w:cs="Times New Roman"/>
        </w:rPr>
      </w:pPr>
    </w:p>
    <w:p w:rsidR="00C22EC8" w:rsidRPr="00A76133" w:rsidRDefault="00A76133" w:rsidP="00C22EC8">
      <w:pPr>
        <w:pStyle w:val="Bezodstpw"/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Klub …………...…………..…</w:t>
      </w:r>
      <w:r>
        <w:rPr>
          <w:bCs/>
          <w:szCs w:val="24"/>
        </w:rPr>
        <w:t xml:space="preserve">.………………………………………………………………… </w:t>
      </w:r>
      <w:r w:rsidRPr="00733674">
        <w:rPr>
          <w:bCs/>
          <w:szCs w:val="24"/>
        </w:rPr>
        <w:t>oświadcza, że posiada obiekt sportowy</w:t>
      </w:r>
      <w:r>
        <w:rPr>
          <w:bCs/>
          <w:szCs w:val="24"/>
        </w:rPr>
        <w:t xml:space="preserve"> umożliwiający</w:t>
      </w:r>
      <w:r w:rsidRPr="00733674">
        <w:rPr>
          <w:bCs/>
          <w:szCs w:val="24"/>
        </w:rPr>
        <w:t xml:space="preserve"> rozgrywanie </w:t>
      </w:r>
      <w:r w:rsidR="00DE2B80">
        <w:rPr>
          <w:bCs/>
          <w:szCs w:val="24"/>
        </w:rPr>
        <w:t>w sezonie 2022/2023</w:t>
      </w:r>
      <w:r>
        <w:rPr>
          <w:bCs/>
          <w:szCs w:val="24"/>
        </w:rPr>
        <w:t xml:space="preserve"> </w:t>
      </w:r>
      <w:r w:rsidRPr="00733674">
        <w:rPr>
          <w:bCs/>
          <w:szCs w:val="24"/>
        </w:rPr>
        <w:t>meczów w ramach rozgrywek klubowych, który spełnia wszystkie minimalne wymagania określone w niniejszych przepisach</w:t>
      </w:r>
      <w:r>
        <w:rPr>
          <w:bCs/>
          <w:szCs w:val="24"/>
        </w:rPr>
        <w:t xml:space="preserve"> dla właściwej Wnios</w:t>
      </w:r>
      <w:r w:rsidR="00F04BE4">
        <w:rPr>
          <w:bCs/>
          <w:szCs w:val="24"/>
        </w:rPr>
        <w:t xml:space="preserve">kodawcy ligi/klasy rozgrywkowej. </w:t>
      </w:r>
    </w:p>
    <w:p w:rsidR="00C22EC8" w:rsidRPr="00DE2B80" w:rsidRDefault="00DE2B80" w:rsidP="00DE2B80">
      <w:pPr>
        <w:pStyle w:val="Bezodstpw"/>
        <w:jc w:val="both"/>
        <w:rPr>
          <w:rFonts w:cs="Times New Roman"/>
          <w:bCs/>
        </w:rPr>
      </w:pPr>
      <w:r>
        <w:rPr>
          <w:rFonts w:cs="Times New Roman"/>
          <w:bCs/>
        </w:rPr>
        <w:t>Adres s</w:t>
      </w:r>
      <w:r w:rsidR="00F04BE4">
        <w:rPr>
          <w:rFonts w:cs="Times New Roman"/>
          <w:bCs/>
        </w:rPr>
        <w:t>tadionu  ……………..………</w:t>
      </w:r>
      <w:r w:rsidR="00C22EC8">
        <w:rPr>
          <w:rFonts w:cs="Times New Roman"/>
          <w:bCs/>
        </w:rPr>
        <w:t>……………..……………………</w:t>
      </w:r>
      <w:r w:rsidR="002611A5">
        <w:rPr>
          <w:rFonts w:cs="Times New Roman"/>
          <w:bCs/>
        </w:rPr>
        <w:t>......</w:t>
      </w:r>
      <w:r w:rsidR="00C22EC8">
        <w:rPr>
          <w:rFonts w:cs="Times New Roman"/>
          <w:bCs/>
        </w:rPr>
        <w:t>…………………….............…….….</w:t>
      </w:r>
    </w:p>
    <w:p w:rsidR="00C22EC8" w:rsidRPr="002611A5" w:rsidRDefault="00C22EC8" w:rsidP="00C22EC8">
      <w:pPr>
        <w:pStyle w:val="Bezodstpw"/>
        <w:rPr>
          <w:rFonts w:ascii="Times New Roman" w:hAnsi="Times New Roman" w:cs="Times New Roman"/>
        </w:rPr>
      </w:pPr>
    </w:p>
    <w:p w:rsidR="00C22EC8" w:rsidRPr="00640621" w:rsidRDefault="00C22EC8" w:rsidP="00C22EC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40621">
        <w:rPr>
          <w:rFonts w:ascii="Times New Roman" w:hAnsi="Times New Roman" w:cs="Times New Roman"/>
          <w:b/>
          <w:sz w:val="24"/>
          <w:szCs w:val="24"/>
        </w:rPr>
        <w:t xml:space="preserve">INFORMACJA DOTYCZĄCA </w:t>
      </w:r>
      <w:r>
        <w:rPr>
          <w:rFonts w:ascii="Times New Roman" w:hAnsi="Times New Roman" w:cs="Times New Roman"/>
          <w:b/>
          <w:sz w:val="24"/>
          <w:szCs w:val="24"/>
        </w:rPr>
        <w:t>STADIONU/</w:t>
      </w:r>
      <w:r w:rsidRPr="00640621">
        <w:rPr>
          <w:rFonts w:ascii="Times New Roman" w:hAnsi="Times New Roman" w:cs="Times New Roman"/>
          <w:b/>
          <w:sz w:val="24"/>
          <w:szCs w:val="24"/>
        </w:rPr>
        <w:t>OBIEKTU SPORTOWEGO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Stadion – dostępność  </w:t>
            </w:r>
          </w:p>
        </w:tc>
      </w:tr>
      <w:tr w:rsidR="00C22EC8" w:rsidTr="002611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Klub jest właścicielem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Klub posiada pisemną umowę z właścicielem Stadionu?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2611A5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umowa gwarantuje prawo do korzystania ze Stadionu przez cały sezon 2020/2021?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 </w:t>
            </w:r>
          </w:p>
        </w:tc>
      </w:tr>
    </w:tbl>
    <w:p w:rsidR="00A76133" w:rsidRDefault="00A76133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:rsidTr="002611A5">
        <w:trPr>
          <w:trHeight w:val="28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I.02</w:t>
            </w:r>
          </w:p>
        </w:tc>
        <w:tc>
          <w:tcPr>
            <w:tcW w:w="949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Regulaminy</w:t>
            </w:r>
          </w:p>
        </w:tc>
      </w:tr>
      <w:tr w:rsidR="00C22EC8" w:rsidTr="002611A5"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wewnętrzne regulaminy obiektu,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2611A5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regulaminy zawodów piłkarskich niebędących imprezą masową,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2611A5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właściwe przepisy prawa powszechnego nakładają na Klub obowiązek posiadania regulaminu imprezy masowej?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 </w:t>
            </w:r>
          </w:p>
        </w:tc>
      </w:tr>
      <w:tr w:rsidR="00C22EC8" w:rsidTr="002611A5"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regulaminy imprezy masowej,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 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A76133" w:rsidRDefault="00A76133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2611A5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611A5" w:rsidRDefault="002611A5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611A5" w:rsidRDefault="002611A5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Pojemność </w:t>
            </w:r>
          </w:p>
        </w:tc>
      </w:tr>
      <w:tr w:rsidR="002611A5" w:rsidTr="002611A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A5" w:rsidRDefault="002611A5" w:rsidP="002611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Całkowita liczba indywidualnych miejsc siedzących z oparciami udostępniona dla publiczności.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2611A5" w:rsidTr="002611A5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1A5" w:rsidRDefault="002611A5" w:rsidP="002611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miejsca siedzące spełniają wymogi indywidualnych miejsc siedzących zdefiniowanych w kryterium I.04?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2611A5" w:rsidTr="002611A5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A5" w:rsidRDefault="002611A5" w:rsidP="002611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ilość miejsc udostępnionych dla publiczności spełnia wymogi niniejszego kryterium?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2611A5" w:rsidRDefault="002611A5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</w:t>
            </w:r>
            <w:r w:rsidR="002611A5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Indywidualne miejsca siedzące </w:t>
            </w:r>
          </w:p>
        </w:tc>
      </w:tr>
      <w:tr w:rsidR="00C22EC8" w:rsidTr="002611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Przytwierdzone na stałe (np. do podłoża)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Oddzielone od innych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Wygodne (anatomicznie wyprofilowane)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 oparciami o wysokości 20-30 cm, mierząc od siedziska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Pr="002620EA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Wykonane </w:t>
            </w:r>
            <w:r w:rsidR="00F04BE4">
              <w:rPr>
                <w:rFonts w:ascii="Times New Roman" w:hAnsi="Times New Roman"/>
                <w:lang w:eastAsia="en-US"/>
              </w:rPr>
              <w:t xml:space="preserve">są </w:t>
            </w:r>
            <w:r>
              <w:rPr>
                <w:rFonts w:ascii="Times New Roman" w:hAnsi="Times New Roman"/>
                <w:lang w:eastAsia="en-US"/>
              </w:rPr>
              <w:t xml:space="preserve">z materiału </w:t>
            </w:r>
            <w:r w:rsidR="00F04BE4">
              <w:rPr>
                <w:rFonts w:ascii="Times New Roman" w:hAnsi="Times New Roman"/>
                <w:lang w:eastAsia="en-US"/>
              </w:rPr>
              <w:t>trudnopalnego.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</w:t>
            </w:r>
            <w:r w:rsidR="002611A5">
              <w:rPr>
                <w:rFonts w:ascii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Miejsce dla kibiców drużyny gości</w:t>
            </w:r>
          </w:p>
        </w:tc>
      </w:tr>
      <w:tr w:rsidR="00C22EC8" w:rsidTr="00C22EC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indywidualnych miejsc siedzących z oparciami</w:t>
            </w:r>
            <w:r w:rsidR="002611A5">
              <w:rPr>
                <w:rFonts w:ascii="Times New Roman" w:hAnsi="Times New Roman"/>
                <w:lang w:eastAsia="en-US"/>
              </w:rPr>
              <w:t xml:space="preserve"> w sektorze kibiców drużyny gości.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C22EC8" w:rsidTr="00C22EC8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Procent pojemności stadionu udostępniany kibicom gości</w:t>
            </w:r>
            <w:r w:rsidR="002611A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tabs>
                <w:tab w:val="left" w:pos="4284"/>
              </w:tabs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tabs>
                <w:tab w:val="left" w:pos="4284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sektor kibiców gośc</w:t>
            </w:r>
            <w:r w:rsidR="00F04BE4">
              <w:rPr>
                <w:rFonts w:ascii="Times New Roman" w:hAnsi="Times New Roman"/>
                <w:lang w:eastAsia="en-US"/>
              </w:rPr>
              <w:t>i mieści minimum 5% udostępnionej</w:t>
            </w:r>
            <w:r>
              <w:rPr>
                <w:rFonts w:ascii="Times New Roman" w:hAnsi="Times New Roman"/>
                <w:lang w:eastAsia="en-US"/>
              </w:rPr>
              <w:t xml:space="preserve"> pojemności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Obszar oddzielony od pozostałych widzów ogrodzeniem trwałym o wysokości minimum </w:t>
            </w: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2,2 m z każdej ze stron oraz z możliwością utworzenia strefy buforowej</w:t>
            </w:r>
            <w:r w:rsidR="006E1E9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2611A5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zapewniono o</w:t>
            </w:r>
            <w:r w:rsidR="00C22EC8">
              <w:rPr>
                <w:rFonts w:ascii="Times New Roman" w:hAnsi="Times New Roman"/>
                <w:lang w:eastAsia="en-US"/>
              </w:rPr>
              <w:t>drębny dostęp i niezależne urządzenia sanitarne?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022"/>
        <w:gridCol w:w="1640"/>
        <w:gridCol w:w="203"/>
        <w:gridCol w:w="931"/>
        <w:gridCol w:w="284"/>
        <w:gridCol w:w="567"/>
        <w:gridCol w:w="850"/>
      </w:tblGrid>
      <w:tr w:rsidR="00C22EC8" w:rsidTr="006E1E9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E1E97">
            <w:pPr>
              <w:ind w:right="-108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6E1E97">
              <w:rPr>
                <w:rFonts w:ascii="Times New Roman" w:hAnsi="Times New Roman"/>
                <w:b/>
                <w:bCs/>
                <w:lang w:eastAsia="en-US"/>
              </w:rPr>
              <w:t>06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Pole gry </w:t>
            </w:r>
          </w:p>
        </w:tc>
      </w:tr>
      <w:tr w:rsidR="00C22EC8" w:rsidTr="006E1E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Rodzaj nawierzchni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naturalna trawa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sztuczna murawa </w:t>
            </w:r>
          </w:p>
        </w:tc>
      </w:tr>
      <w:tr w:rsidR="00C22EC8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22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 nawierzchni boiska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dobry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nierówny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zły</w:t>
            </w:r>
          </w:p>
        </w:tc>
      </w:tr>
      <w:tr w:rsidR="00C22EC8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można na nim grać w ciągu całego sezonu rozgrywkowego?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090FD5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Jeśli to sztuczna murawa, czy ma kolor zielony?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090FD5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Jeśli sztuczna murawa, czy jest zatwierdzona przez WZPN?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090FD5" w:rsidTr="00C22EC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Długość/szerokość pola gry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x</w:t>
            </w:r>
          </w:p>
        </w:tc>
      </w:tr>
      <w:tr w:rsidR="00090FD5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090FD5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pole gry</w:t>
            </w:r>
            <w:r w:rsidR="00090FD5">
              <w:rPr>
                <w:rFonts w:ascii="Times New Roman" w:hAnsi="Times New Roman"/>
                <w:lang w:eastAsia="en-US"/>
              </w:rPr>
              <w:t xml:space="preserve"> ma trawiaste lub pokryte sztuczną murawą </w:t>
            </w:r>
            <w:r>
              <w:rPr>
                <w:rFonts w:ascii="Times New Roman" w:hAnsi="Times New Roman"/>
                <w:lang w:eastAsia="en-US"/>
              </w:rPr>
              <w:t xml:space="preserve">pobocze pola gry </w:t>
            </w:r>
            <w:r w:rsidR="00090FD5">
              <w:rPr>
                <w:rFonts w:ascii="Times New Roman" w:hAnsi="Times New Roman"/>
                <w:lang w:eastAsia="en-US"/>
              </w:rPr>
              <w:t>o szerokości minimum 3m za liniami bocznymi i szerokości minimum 5m za liniami końcowymi pola gry?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6E1E97" w:rsidTr="006E1E9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97" w:rsidRDefault="006E1E97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97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6E1E97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parametry pola gry spełniają wymogi niniejszego kryterium?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1E97" w:rsidRDefault="006E1E97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6E1E97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E97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6E1E97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E97" w:rsidRDefault="006E1E97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6E1E97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E97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6E1E97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090FD5" w:rsidRDefault="00090FD5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:rsidTr="006E1E9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E1E97">
            <w:pPr>
              <w:ind w:right="-108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6E1E97">
              <w:rPr>
                <w:rFonts w:ascii="Times New Roman" w:hAnsi="Times New Roman"/>
                <w:b/>
                <w:bCs/>
                <w:lang w:eastAsia="en-US"/>
              </w:rPr>
              <w:t>07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Obszar pola gry</w:t>
            </w:r>
          </w:p>
        </w:tc>
      </w:tr>
      <w:tr w:rsidR="00C22EC8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obszar pola gry jest odgrodzony od miejsc udostępnionych dla publiczności stabilnym ogrodzeniem o wysokości minimum 1,2 m?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C22EC8" w:rsidRDefault="008001C5" w:rsidP="00C22EC8">
            <w:pPr>
              <w:ind w:left="-7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val="en-GB" w:eastAsia="en-US"/>
              </w:rPr>
              <w:t xml:space="preserve"> </w:t>
            </w:r>
            <w:r w:rsidR="00C22EC8"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EC8" w:rsidRDefault="008001C5" w:rsidP="00C22EC8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C22EC8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ogrodzenie obszaru pola gry wyposażone jest w bramki ewakuacyjne pomalowane na odróżniający je od pozostałego ogrodzenia kolor?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2EC8" w:rsidRDefault="008001C5" w:rsidP="00C22EC8">
            <w:pPr>
              <w:ind w:left="-7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val="en-GB" w:eastAsia="en-US"/>
              </w:rPr>
              <w:t xml:space="preserve"> </w:t>
            </w:r>
            <w:r w:rsidR="00C22EC8"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EC8" w:rsidRDefault="008001C5" w:rsidP="00C22EC8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5F0E96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E96" w:rsidRDefault="005F0E96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Czy t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ablice</w:t>
            </w:r>
            <w:r w:rsidR="00F04BE4">
              <w:rPr>
                <w:rFonts w:ascii="Times New Roman" w:eastAsiaTheme="minorHAnsi" w:hAnsi="Times New Roman"/>
                <w:lang w:eastAsia="en-US"/>
              </w:rPr>
              <w:t>,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 bandy reklamowe lub inne przeszkody stałe znajdujące się w obszarze pola gry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są 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usytuowane w minimalnej odległości 3 m od linii bocznych i 5 m od linii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końcow</w:t>
            </w:r>
            <w:r w:rsidR="00F04BE4">
              <w:rPr>
                <w:rFonts w:ascii="Times New Roman" w:eastAsiaTheme="minorHAnsi" w:hAnsi="Times New Roman"/>
                <w:lang w:eastAsia="en-US"/>
              </w:rPr>
              <w:t>ych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 pola gry</w:t>
            </w:r>
            <w:r>
              <w:rPr>
                <w:rFonts w:ascii="Times New Roman" w:eastAsiaTheme="minorHAnsi" w:hAnsi="Times New Roman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0E96" w:rsidRDefault="008001C5" w:rsidP="008C26BA">
            <w:pPr>
              <w:ind w:left="-7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val="en-GB" w:eastAsia="en-US"/>
              </w:rPr>
              <w:t xml:space="preserve"> </w:t>
            </w:r>
            <w:r w:rsidR="005F0E96"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96" w:rsidRDefault="008001C5" w:rsidP="008C26BA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5F0E96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  <w:p w:rsidR="005F0E96" w:rsidRPr="005F0E96" w:rsidRDefault="005F0E96" w:rsidP="00F04BE4">
            <w:pPr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Czy s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łupki odciągów siatek na bramkach, a także słupy </w:t>
            </w:r>
            <w:proofErr w:type="spellStart"/>
            <w:r w:rsidRPr="005F0E96">
              <w:rPr>
                <w:rFonts w:ascii="Times New Roman" w:eastAsiaTheme="minorHAnsi" w:hAnsi="Times New Roman"/>
                <w:lang w:eastAsia="en-US"/>
              </w:rPr>
              <w:t>piłkochwytów</w:t>
            </w:r>
            <w:proofErr w:type="spellEnd"/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 znajdujące się w</w:t>
            </w: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odległości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nie 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mniejszej niż 5m od linii końcowej pola gry</w:t>
            </w:r>
            <w:r>
              <w:rPr>
                <w:rFonts w:ascii="Times New Roman" w:eastAsiaTheme="minorHAnsi" w:hAnsi="Times New Roman"/>
                <w:lang w:eastAsia="en-US"/>
              </w:rPr>
              <w:t>?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0E96" w:rsidRDefault="008001C5" w:rsidP="008C26BA">
            <w:pPr>
              <w:ind w:left="-7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val="en-GB" w:eastAsia="en-US"/>
              </w:rPr>
              <w:t xml:space="preserve"> </w:t>
            </w:r>
            <w:r w:rsidR="005F0E96"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96" w:rsidRDefault="008001C5" w:rsidP="008C26BA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>nie</w:t>
            </w:r>
          </w:p>
        </w:tc>
      </w:tr>
    </w:tbl>
    <w:p w:rsidR="00090FD5" w:rsidRDefault="00090FD5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090FD5" w:rsidTr="006E1E9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0FD5" w:rsidRDefault="00090FD5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</w:t>
            </w:r>
            <w:r w:rsidR="006E1E97"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0FD5" w:rsidRDefault="00090FD5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Ławki w obszarze pola gry</w:t>
            </w:r>
          </w:p>
        </w:tc>
      </w:tr>
      <w:tr w:rsidR="00090FD5" w:rsidTr="006E1E9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D5" w:rsidRDefault="00090FD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Liczba miejsc siedzących </w:t>
            </w:r>
            <w:r w:rsidR="009C66C5">
              <w:rPr>
                <w:rFonts w:ascii="Times New Roman" w:hAnsi="Times New Roman"/>
                <w:lang w:eastAsia="en-US"/>
              </w:rPr>
              <w:t>na ławce dla rezerwowych.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D5" w:rsidRDefault="00090FD5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9C66C5" w:rsidTr="006E1E9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ławki dla rezerwowych spełniają wymogi wynikające z niniejszego kryterium</w:t>
            </w:r>
            <w:r w:rsidR="006E1E97">
              <w:rPr>
                <w:rFonts w:ascii="Times New Roman" w:hAnsi="Times New Roman"/>
                <w:lang w:eastAsia="en-US"/>
              </w:rPr>
              <w:t xml:space="preserve"> z uwzględnieniem właściwej ligi lub klasy rozgrywkowej</w:t>
            </w:r>
            <w:r>
              <w:rPr>
                <w:rFonts w:ascii="Times New Roman" w:hAnsi="Times New Roman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6E1E97" w:rsidRDefault="006E1E97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E1E97" w:rsidRDefault="006E1E97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9C66C5" w:rsidTr="006E1E97">
        <w:trPr>
          <w:trHeight w:val="9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:rsidR="009C66C5" w:rsidRDefault="009C66C5" w:rsidP="00F04BE4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Czy ławki dla rezerwowych usytuowane są w odległości nie mniejszej niż 3m od linii bocznej pola gry, rozstawione symetrycznie w stosunku do osi pola gry i w odległości od siebie nie większej niż 30m?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hideMark/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9C66C5" w:rsidTr="006E1E97">
        <w:trPr>
          <w:trHeight w:val="5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:rsidR="009C66C5" w:rsidRDefault="009C66C5" w:rsidP="00F04BE4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jest wyznaczony i oznakowany (białym krzyżem na zielonym tle) punkt sanitarny oraz stanowisko dla minimum dwóch noszowych?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C66C5" w:rsidTr="006E1E97">
        <w:trPr>
          <w:trHeight w:val="5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:rsidR="009C66C5" w:rsidRPr="002620EA" w:rsidRDefault="009C66C5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stanowisko dla noszowych wyposażone jest w minimum jedną pary noszy z usztywnieniem?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090FD5" w:rsidRDefault="00090FD5" w:rsidP="00C22EC8">
      <w:pPr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:rsidTr="005F0E96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09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5F0E96">
            <w:pPr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Dostęp do obszaru pola gry</w:t>
            </w:r>
          </w:p>
        </w:tc>
      </w:tr>
      <w:tr w:rsidR="00C22EC8" w:rsidTr="005F0E96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wyjście na obszar pola gry jest osłonięte ogniotrwałym wysuwanym tunelem lub </w:t>
            </w:r>
            <w:r w:rsidR="00F04BE4">
              <w:rPr>
                <w:rFonts w:ascii="Times New Roman" w:hAnsi="Times New Roman"/>
                <w:lang w:eastAsia="en-US"/>
              </w:rPr>
              <w:t xml:space="preserve">w </w:t>
            </w:r>
            <w:r>
              <w:rPr>
                <w:rFonts w:ascii="Times New Roman" w:hAnsi="Times New Roman"/>
                <w:lang w:eastAsia="en-US"/>
              </w:rPr>
              <w:t>inny sposób zapewniający bezpieczeństwo sędziów i zawodników?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5F0E96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sędziowie i zawodnicy mają w czasie pobytu na Stadionie zapewnioną odpowiednią ochronę?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:rsidTr="00C22EC8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C22EC8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C22EC8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Dojazd do obszaru pola gry</w:t>
            </w:r>
          </w:p>
        </w:tc>
      </w:tr>
      <w:tr w:rsidR="00C22EC8" w:rsidTr="005F0E9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pojazdy pogotowia, straży pożarnej, policji itp. mają możliwość bezpośredniego dojazdu do obszaru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506847" w:rsidRDefault="00506847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9C66C5" w:rsidTr="005F0E9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C66C5" w:rsidRDefault="009C66C5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C66C5" w:rsidRDefault="009C66C5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Szatnia dla drużyny gospodarzy</w:t>
            </w:r>
          </w:p>
        </w:tc>
      </w:tr>
      <w:tr w:rsidR="009C66C5" w:rsidTr="005F0E9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miejsc siedzących</w:t>
            </w:r>
            <w:r w:rsidR="0050684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9C66C5" w:rsidTr="005F0E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06847" w:rsidTr="005F0E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6847" w:rsidRDefault="00506847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47" w:rsidRDefault="00506847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06847" w:rsidTr="005F0E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6847" w:rsidRDefault="00506847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47" w:rsidRDefault="00506847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9C66C5" w:rsidTr="005F0E96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</w:t>
            </w:r>
            <w:r w:rsidR="00506847">
              <w:rPr>
                <w:rFonts w:ascii="Times New Roman" w:hAnsi="Times New Roman"/>
                <w:lang w:eastAsia="en-US"/>
              </w:rPr>
              <w:t>jest tablica do prezentacji taktyki</w:t>
            </w:r>
            <w:r>
              <w:rPr>
                <w:rFonts w:ascii="Times New Roman" w:hAnsi="Times New Roman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F0E96" w:rsidRDefault="005F0E96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F0E96" w:rsidRDefault="005F0E96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9C66C5" w:rsidTr="005F0E96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:rsidR="009C66C5" w:rsidRPr="002620EA" w:rsidRDefault="00506847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 w:rsidR="005F0E96">
              <w:rPr>
                <w:color w:val="auto"/>
                <w:sz w:val="20"/>
                <w:szCs w:val="20"/>
              </w:rPr>
              <w:t xml:space="preserve">szatnia zawodników drużyny gospodarzy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0E96" w:rsidRDefault="005F0E96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0E96" w:rsidRDefault="005F0E96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5F0E96" w:rsidRDefault="005F0E96" w:rsidP="005F0E96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5F0E96" w:rsidTr="008C26B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8C26BA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8C26BA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Szatnia dla drużyny gości</w:t>
            </w:r>
          </w:p>
        </w:tc>
      </w:tr>
      <w:tr w:rsidR="005F0E96" w:rsidTr="008C26B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miejsc siedzących.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:rsidTr="008C26B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:rsidTr="008C26B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:rsidTr="008C26B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:rsidTr="008C26BA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jest tablica do prezentacji taktyki?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F0E96" w:rsidRDefault="005F0E96" w:rsidP="008C26BA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F0E96" w:rsidRDefault="005F0E96" w:rsidP="008C26BA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5F0E96" w:rsidTr="008C26BA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:rsidR="005F0E96" w:rsidRPr="002620EA" w:rsidRDefault="005F0E96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>
              <w:rPr>
                <w:color w:val="auto"/>
                <w:sz w:val="20"/>
                <w:szCs w:val="20"/>
              </w:rPr>
              <w:t xml:space="preserve">szatnia zawodników drużyny gości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:rsidTr="005F0E96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lang w:eastAsia="en-US"/>
              </w:rPr>
              <w:t>I.1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Szatnia dla sędziów </w:t>
            </w:r>
          </w:p>
        </w:tc>
      </w:tr>
      <w:tr w:rsidR="00C22EC8" w:rsidTr="005F0E96">
        <w:trPr>
          <w:trHeight w:val="13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ind w:right="57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ind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jest zapewniona szatnia dla sędziów (wymagania minimalne):</w:t>
            </w:r>
          </w:p>
          <w:p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szatnia dla sędziów oddzielona od szatni dla zawodników</w:t>
            </w:r>
            <w:r w:rsidR="005F0E96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lecz w ich pobliżu, </w:t>
            </w:r>
          </w:p>
          <w:p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miejsca do siedzenia, wieszaki lub szafki na odzież dla 4 osób,</w:t>
            </w:r>
          </w:p>
          <w:p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1 prysznic w szatni lub bezpośrednim jej pobliżu,</w:t>
            </w:r>
          </w:p>
          <w:p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1 toaleta w szatni lub bezpośrednim jej pobliżu.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5F0E96" w:rsidRDefault="005F0E96" w:rsidP="005F0E96">
      <w:pPr>
        <w:rPr>
          <w:rFonts w:ascii="Times New Roman" w:hAnsi="Times New Roman"/>
        </w:rPr>
      </w:pPr>
    </w:p>
    <w:tbl>
      <w:tblPr>
        <w:tblW w:w="49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7690"/>
        <w:gridCol w:w="837"/>
        <w:gridCol w:w="839"/>
      </w:tblGrid>
      <w:tr w:rsidR="005F0E96" w:rsidTr="005F0E96">
        <w:trPr>
          <w:cantSplit/>
          <w:trHeight w:val="2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I.13</w:t>
            </w:r>
          </w:p>
        </w:tc>
        <w:tc>
          <w:tcPr>
            <w:tcW w:w="4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5F0E96">
            <w:pPr>
              <w:keepNext/>
              <w:ind w:right="57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Parking</w:t>
            </w:r>
          </w:p>
        </w:tc>
      </w:tr>
      <w:tr w:rsidR="005F0E96" w:rsidTr="005F0E96"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dla sędziów, oficjalnych przedstawicieli i uczestniczących w zawodach klubów dostępna jest następująca minimalna liczba miejsc parkingowych w strefie chronionej:</w:t>
            </w: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minimum 1 miejsca parkingowe dla autokarów,</w:t>
            </w: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minimum 10 miejsc parkingowych dla samochodów?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5F0E96" w:rsidRDefault="005F0E96" w:rsidP="005F0E96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520"/>
        <w:gridCol w:w="292"/>
        <w:gridCol w:w="1276"/>
        <w:gridCol w:w="1417"/>
        <w:gridCol w:w="992"/>
      </w:tblGrid>
      <w:tr w:rsidR="005F0E96" w:rsidTr="005F0E96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I.14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5F0E96">
            <w:pPr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Urządzenia sanitarne </w:t>
            </w:r>
          </w:p>
        </w:tc>
      </w:tr>
      <w:tr w:rsidR="0064317D" w:rsidTr="006431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4317D" w:rsidRP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obie</w:t>
            </w:r>
            <w:r w:rsidR="00F04BE4">
              <w:rPr>
                <w:rFonts w:ascii="Times New Roman" w:hAnsi="Times New Roman"/>
                <w:color w:val="000000"/>
                <w:lang w:eastAsia="en-US"/>
              </w:rPr>
              <w:t>kt wyposażony jest w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toalety dla kobiet?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64317D">
            <w:pPr>
              <w:ind w:left="65"/>
              <w:rPr>
                <w:rFonts w:ascii="Times New Roman" w:hAnsi="Times New Roman"/>
                <w:lang w:eastAsia="en-US"/>
              </w:rPr>
            </w:pPr>
          </w:p>
          <w:p w:rsidR="0064317D" w:rsidRPr="0064317D" w:rsidRDefault="008001C5" w:rsidP="0064317D">
            <w:pPr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     </w:t>
            </w: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7D" w:rsidRDefault="0064317D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toalet:</w:t>
            </w:r>
          </w:p>
        </w:tc>
      </w:tr>
      <w:tr w:rsidR="0064317D" w:rsidTr="0064317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obiekt wyposażony jest w toalety d</w:t>
            </w:r>
            <w:r>
              <w:rPr>
                <w:rFonts w:ascii="Times New Roman" w:hAnsi="Times New Roman"/>
                <w:lang w:eastAsia="en-US"/>
              </w:rPr>
              <w:t>la mężczyzn?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64317D">
            <w:pPr>
              <w:ind w:left="65"/>
              <w:rPr>
                <w:rFonts w:ascii="Times New Roman" w:hAnsi="Times New Roman"/>
                <w:lang w:eastAsia="en-US"/>
              </w:rPr>
            </w:pPr>
          </w:p>
          <w:p w:rsidR="0064317D" w:rsidRDefault="008001C5" w:rsidP="0064317D">
            <w:pPr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     </w:t>
            </w: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toalet:</w:t>
            </w:r>
          </w:p>
        </w:tc>
      </w:tr>
      <w:tr w:rsidR="005F0E96" w:rsidTr="0064317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Wyposażenie do mycia (umywalki, woda, ręczniki, suszarki itp.)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5F0E96" w:rsidTr="0064317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Standard urządzeń (czyste, jasne, higieniczne itp.)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doskonały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odpowiedni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niski</w:t>
            </w:r>
          </w:p>
        </w:tc>
      </w:tr>
    </w:tbl>
    <w:p w:rsidR="005F0E96" w:rsidRDefault="005F0E96" w:rsidP="00C22EC8">
      <w:pPr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Nagłośnienie </w:t>
            </w:r>
          </w:p>
        </w:tc>
      </w:tr>
      <w:tr w:rsidR="00C22EC8" w:rsidTr="0064317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Stadion jest wyposażony w dobrze słyszalny w każdej części system nagłośniający?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</w:t>
            </w:r>
            <w:r w:rsidR="0064317D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Oświetlenie </w:t>
            </w:r>
          </w:p>
        </w:tc>
      </w:tr>
      <w:tr w:rsidR="00C22EC8" w:rsidTr="006431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Stadion wyposażony jest w oświetlenie pokrywające równomiernie cały obszar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:rsidTr="0064317D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Poziom natężenia oświetlenia w lx.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luksów …….…….</w:t>
            </w:r>
          </w:p>
        </w:tc>
      </w:tr>
    </w:tbl>
    <w:p w:rsidR="0064317D" w:rsidRDefault="0064317D" w:rsidP="0064317D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64317D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Oznakowanie w strefie szatni </w:t>
            </w:r>
          </w:p>
        </w:tc>
      </w:tr>
      <w:tr w:rsidR="0064317D" w:rsidTr="0064317D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ind w:right="57"/>
              <w:rPr>
                <w:rFonts w:ascii="Times New Roman" w:hAnsi="Times New Roman"/>
                <w:lang w:eastAsia="en-US"/>
              </w:rPr>
            </w:pPr>
          </w:p>
          <w:p w:rsidR="0064317D" w:rsidRDefault="0064317D" w:rsidP="00F04BE4">
            <w:pPr>
              <w:ind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wszystkie pomieszczenia meczowe są odpowiednio i w dobrze widoczny sposób oznakowane (np. szatnia drużyny gospodarzy, szatnia drużyny gości, sędziowie)?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64317D" w:rsidRDefault="0064317D" w:rsidP="0064317D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64317D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Publiczny dostęp i wyjścia ze Stadionu </w:t>
            </w:r>
          </w:p>
        </w:tc>
      </w:tr>
      <w:tr w:rsidR="0064317D" w:rsidTr="0064317D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Stadion wyposażony jest w ogrodzenie zewnętrzne?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64317D" w:rsidTr="0064317D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przy wejściu są oznakowane punkty kasowe i depozytowe?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val="en-GB" w:eastAsia="en-US"/>
              </w:rPr>
              <w:t xml:space="preserve"> </w:t>
            </w:r>
            <w:r w:rsidR="0064317D"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64317D" w:rsidTr="0064317D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4317D" w:rsidRPr="002620EA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wejścia na Stadion są wyposażone w barierki kierujące lub kołowrotki?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64317D" w:rsidRDefault="0064317D" w:rsidP="0064317D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64317D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Miejsca dla oficjeli</w:t>
            </w:r>
          </w:p>
        </w:tc>
      </w:tr>
      <w:tr w:rsidR="0064317D" w:rsidTr="0064317D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64317D" w:rsidRPr="002620EA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Stadion wyposażony jest w minimum 3 miejsca dla widzów niepełnosprawnych, w szczególności dla osób poruszających się na wózkach inwalidzkich, i ich opiekunów?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DE2B80">
              <w:rPr>
                <w:rFonts w:ascii="Times New Roman" w:hAnsi="Times New Roman"/>
                <w:lang w:eastAsia="en-US"/>
              </w:rPr>
            </w:r>
            <w:r w:rsidR="00DE2B8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64317D" w:rsidRDefault="0064317D" w:rsidP="0064317D">
      <w:pPr>
        <w:rPr>
          <w:rFonts w:ascii="Times New Roman" w:hAnsi="Times New Roman"/>
        </w:rPr>
      </w:pPr>
    </w:p>
    <w:p w:rsidR="00765DD8" w:rsidRDefault="00765DD8" w:rsidP="00C22EC8">
      <w:pPr>
        <w:rPr>
          <w:rFonts w:ascii="Times New Roman" w:hAnsi="Times New Roman"/>
        </w:rPr>
      </w:pPr>
    </w:p>
    <w:p w:rsidR="00C22EC8" w:rsidRDefault="00C22EC8" w:rsidP="00C22EC8">
      <w:pPr>
        <w:rPr>
          <w:rFonts w:ascii="Times New Roman" w:hAnsi="Times New Roman"/>
        </w:rPr>
      </w:pPr>
    </w:p>
    <w:p w:rsidR="00C22EC8" w:rsidRDefault="00C22EC8" w:rsidP="00C22EC8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Podpis/podpisy osób reprezentujących klub zgodnie z rejestrem:</w:t>
      </w:r>
    </w:p>
    <w:p w:rsidR="00C22EC8" w:rsidRDefault="00C22EC8" w:rsidP="00C22EC8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22EC8" w:rsidRDefault="00C22EC8" w:rsidP="00C22EC8">
      <w:pPr>
        <w:pStyle w:val="Bezodstpw"/>
        <w:rPr>
          <w:rFonts w:cs="Times New Roman"/>
        </w:rPr>
      </w:pPr>
      <w:r>
        <w:rPr>
          <w:rFonts w:cs="Times New Roman"/>
        </w:rPr>
        <w:t>1. ……………………………………</w:t>
      </w:r>
      <w:r w:rsidR="0064317D">
        <w:rPr>
          <w:rFonts w:cs="Times New Roman"/>
        </w:rPr>
        <w:t>............</w:t>
      </w:r>
      <w:r>
        <w:rPr>
          <w:rFonts w:cs="Times New Roman"/>
        </w:rPr>
        <w:t>……….                ……</w:t>
      </w:r>
      <w:r w:rsidR="0064317D">
        <w:rPr>
          <w:rFonts w:cs="Times New Roman"/>
        </w:rPr>
        <w:t>......</w:t>
      </w:r>
      <w:r>
        <w:rPr>
          <w:rFonts w:cs="Times New Roman"/>
        </w:rPr>
        <w:t>……………….               ………………</w:t>
      </w:r>
    </w:p>
    <w:p w:rsidR="00C22EC8" w:rsidRDefault="00C22EC8" w:rsidP="00C22EC8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</w:t>
      </w:r>
      <w:r w:rsidR="0064317D"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 xml:space="preserve">  (imię i nazwisko)                                                     </w:t>
      </w:r>
      <w:r w:rsidR="0064317D">
        <w:rPr>
          <w:rFonts w:cs="Times New Roman"/>
          <w:i/>
          <w:sz w:val="20"/>
          <w:szCs w:val="20"/>
        </w:rPr>
        <w:t xml:space="preserve">              </w:t>
      </w:r>
      <w:r>
        <w:rPr>
          <w:rFonts w:cs="Times New Roman"/>
          <w:i/>
          <w:sz w:val="20"/>
          <w:szCs w:val="20"/>
        </w:rPr>
        <w:t xml:space="preserve">  (funkcja</w:t>
      </w:r>
      <w:r w:rsidR="0064317D">
        <w:rPr>
          <w:rFonts w:cs="Times New Roman"/>
          <w:i/>
          <w:sz w:val="20"/>
          <w:szCs w:val="20"/>
        </w:rPr>
        <w:t>)</w:t>
      </w:r>
      <w:r w:rsidR="0064317D">
        <w:rPr>
          <w:rFonts w:cs="Times New Roman"/>
          <w:i/>
          <w:sz w:val="20"/>
          <w:szCs w:val="20"/>
        </w:rPr>
        <w:tab/>
        <w:t xml:space="preserve">                      </w:t>
      </w:r>
      <w:r>
        <w:rPr>
          <w:rFonts w:cs="Times New Roman"/>
          <w:i/>
          <w:sz w:val="20"/>
          <w:szCs w:val="20"/>
        </w:rPr>
        <w:t>(podpis)</w:t>
      </w:r>
    </w:p>
    <w:p w:rsidR="00C22EC8" w:rsidRDefault="00C22EC8" w:rsidP="00C22EC8">
      <w:pPr>
        <w:pStyle w:val="Bezodstpw"/>
        <w:spacing w:line="360" w:lineRule="auto"/>
        <w:rPr>
          <w:rFonts w:cs="Times New Roman"/>
        </w:rPr>
      </w:pPr>
    </w:p>
    <w:p w:rsidR="00C22EC8" w:rsidRDefault="00C22EC8" w:rsidP="00C22EC8">
      <w:pPr>
        <w:pStyle w:val="Bezodstpw"/>
        <w:rPr>
          <w:rFonts w:cs="Times New Roman"/>
        </w:rPr>
      </w:pPr>
      <w:r>
        <w:rPr>
          <w:rFonts w:cs="Times New Roman"/>
        </w:rPr>
        <w:t>2. ……………………………………</w:t>
      </w:r>
      <w:r w:rsidR="0064317D">
        <w:rPr>
          <w:rFonts w:cs="Times New Roman"/>
        </w:rPr>
        <w:t>............</w:t>
      </w:r>
      <w:r>
        <w:rPr>
          <w:rFonts w:cs="Times New Roman"/>
        </w:rPr>
        <w:t>……….                ………</w:t>
      </w:r>
      <w:r w:rsidR="0064317D">
        <w:rPr>
          <w:rFonts w:cs="Times New Roman"/>
        </w:rPr>
        <w:t>.....</w:t>
      </w:r>
      <w:r>
        <w:rPr>
          <w:rFonts w:cs="Times New Roman"/>
        </w:rPr>
        <w:t xml:space="preserve">…………….             </w:t>
      </w:r>
      <w:r w:rsidR="0064317D">
        <w:rPr>
          <w:rFonts w:cs="Times New Roman"/>
        </w:rPr>
        <w:t xml:space="preserve"> </w:t>
      </w:r>
      <w:r>
        <w:rPr>
          <w:rFonts w:cs="Times New Roman"/>
        </w:rPr>
        <w:t xml:space="preserve">  ………………</w:t>
      </w:r>
    </w:p>
    <w:p w:rsidR="00C22EC8" w:rsidRDefault="00C22EC8" w:rsidP="00C22EC8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(imię i nazwisko)                                                         </w:t>
      </w:r>
      <w:r w:rsidR="0064317D">
        <w:rPr>
          <w:rFonts w:cs="Times New Roman"/>
          <w:i/>
          <w:sz w:val="20"/>
          <w:szCs w:val="20"/>
        </w:rPr>
        <w:t xml:space="preserve">              </w:t>
      </w:r>
      <w:r>
        <w:rPr>
          <w:rFonts w:cs="Times New Roman"/>
          <w:i/>
          <w:sz w:val="20"/>
          <w:szCs w:val="20"/>
        </w:rPr>
        <w:t>(funkcja)</w:t>
      </w:r>
      <w:r>
        <w:rPr>
          <w:rFonts w:cs="Times New Roman"/>
          <w:i/>
          <w:sz w:val="20"/>
          <w:szCs w:val="20"/>
        </w:rPr>
        <w:tab/>
        <w:t xml:space="preserve">                               </w:t>
      </w:r>
      <w:r w:rsidR="0064317D">
        <w:rPr>
          <w:rFonts w:cs="Times New Roman"/>
          <w:i/>
          <w:sz w:val="20"/>
          <w:szCs w:val="20"/>
        </w:rPr>
        <w:t xml:space="preserve">    </w:t>
      </w:r>
      <w:r>
        <w:rPr>
          <w:rFonts w:cs="Times New Roman"/>
          <w:i/>
          <w:sz w:val="20"/>
          <w:szCs w:val="20"/>
        </w:rPr>
        <w:t>(podpis)</w:t>
      </w:r>
    </w:p>
    <w:p w:rsidR="00C22EC8" w:rsidRDefault="00C22EC8" w:rsidP="00C22EC8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:rsidR="00C22EC8" w:rsidRDefault="00C22EC8" w:rsidP="00C22EC8">
      <w:pPr>
        <w:pStyle w:val="Bezodstpw"/>
        <w:spacing w:line="360" w:lineRule="auto"/>
        <w:rPr>
          <w:rFonts w:cs="Times New Roman"/>
          <w:i/>
        </w:rPr>
      </w:pPr>
    </w:p>
    <w:p w:rsidR="00C22EC8" w:rsidRPr="009215C3" w:rsidRDefault="00C22EC8" w:rsidP="00C22EC8">
      <w:pPr>
        <w:pStyle w:val="Bezodstpw"/>
        <w:spacing w:line="360" w:lineRule="auto"/>
        <w:rPr>
          <w:rFonts w:cs="Times New Roman"/>
        </w:rPr>
      </w:pPr>
      <w:r w:rsidRPr="009215C3">
        <w:rPr>
          <w:rFonts w:cs="Times New Roman"/>
        </w:rPr>
        <w:t xml:space="preserve">Pouczenie: </w:t>
      </w:r>
      <w:r w:rsidR="00F04BE4">
        <w:rPr>
          <w:rFonts w:cs="Times New Roman"/>
          <w:u w:val="single"/>
        </w:rPr>
        <w:t>W</w:t>
      </w:r>
      <w:r w:rsidRPr="009215C3">
        <w:rPr>
          <w:rFonts w:cs="Times New Roman"/>
          <w:u w:val="single"/>
        </w:rPr>
        <w:t>łaściwą odpowiedź należy zaznaczyć symbolem „X”</w:t>
      </w:r>
      <w:r>
        <w:rPr>
          <w:rFonts w:cs="Times New Roman"/>
          <w:u w:val="single"/>
        </w:rPr>
        <w:t xml:space="preserve"> lub wpisać właściwe parametry</w:t>
      </w:r>
      <w:r w:rsidR="00F04BE4">
        <w:rPr>
          <w:rFonts w:cs="Times New Roman"/>
          <w:u w:val="single"/>
        </w:rPr>
        <w:t>/dane.</w:t>
      </w:r>
      <w:r>
        <w:rPr>
          <w:rFonts w:cs="Times New Roman"/>
          <w:u w:val="single"/>
        </w:rPr>
        <w:t xml:space="preserve"> </w:t>
      </w:r>
    </w:p>
    <w:p w:rsidR="00C22EC8" w:rsidRDefault="00C22EC8" w:rsidP="00C22EC8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:rsidR="0064317D" w:rsidRDefault="0064317D" w:rsidP="00C22EC8">
      <w:pPr>
        <w:rPr>
          <w:rFonts w:asciiTheme="minorHAnsi" w:eastAsiaTheme="minorHAnsi" w:hAnsiTheme="minorHAnsi"/>
          <w:i/>
          <w:sz w:val="22"/>
          <w:szCs w:val="22"/>
          <w:lang w:eastAsia="en-US"/>
        </w:rPr>
      </w:pPr>
    </w:p>
    <w:p w:rsidR="00C22EC8" w:rsidRDefault="00C22EC8" w:rsidP="00C22EC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Załączniki do oświadczenia:</w:t>
      </w:r>
    </w:p>
    <w:p w:rsidR="00C22EC8" w:rsidRPr="00863E3B" w:rsidRDefault="00C22EC8" w:rsidP="00C22EC8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Umowa najmu obiektu na okres minimum sezonu licencyjnego.</w:t>
      </w:r>
    </w:p>
    <w:p w:rsidR="00C22EC8" w:rsidRPr="00863E3B" w:rsidRDefault="00C22EC8" w:rsidP="00C22EC8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Dokument potwierdzający natężenie oświetlenia.</w:t>
      </w:r>
    </w:p>
    <w:p w:rsidR="00A76133" w:rsidRPr="0064317D" w:rsidRDefault="00C22EC8" w:rsidP="0064317D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Protokół weryfikacji pola gry dokonany przez właściwą komisję macierzystego Związku Piłki Nożnej (nie później niż 30 dn</w:t>
      </w:r>
      <w:r w:rsidR="00DE2B80">
        <w:rPr>
          <w:rFonts w:ascii="Times New Roman" w:hAnsi="Times New Roman"/>
          <w:i/>
        </w:rPr>
        <w:t>i przed rozpoczęciem sezonu 2022/2023</w:t>
      </w:r>
      <w:bookmarkStart w:id="0" w:name="_GoBack"/>
      <w:bookmarkEnd w:id="0"/>
      <w:r w:rsidRPr="00863E3B">
        <w:rPr>
          <w:rFonts w:ascii="Times New Roman" w:hAnsi="Times New Roman"/>
          <w:i/>
        </w:rPr>
        <w:t xml:space="preserve">.  </w:t>
      </w:r>
    </w:p>
    <w:sectPr w:rsidR="00A76133" w:rsidRPr="0064317D" w:rsidSect="00F04BE4">
      <w:pgSz w:w="11906" w:h="16838" w:code="9"/>
      <w:pgMar w:top="964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29E"/>
    <w:multiLevelType w:val="hybridMultilevel"/>
    <w:tmpl w:val="E9E47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C8"/>
    <w:rsid w:val="00090FD5"/>
    <w:rsid w:val="000E6072"/>
    <w:rsid w:val="0015243B"/>
    <w:rsid w:val="001B4269"/>
    <w:rsid w:val="002611A5"/>
    <w:rsid w:val="003E3F3D"/>
    <w:rsid w:val="00506847"/>
    <w:rsid w:val="00575FFA"/>
    <w:rsid w:val="005F0E96"/>
    <w:rsid w:val="0064317D"/>
    <w:rsid w:val="006E1E97"/>
    <w:rsid w:val="00765DD8"/>
    <w:rsid w:val="008001C5"/>
    <w:rsid w:val="009A3E79"/>
    <w:rsid w:val="009C66C5"/>
    <w:rsid w:val="00A022C6"/>
    <w:rsid w:val="00A76133"/>
    <w:rsid w:val="00B13FF7"/>
    <w:rsid w:val="00C22EC8"/>
    <w:rsid w:val="00C74A2D"/>
    <w:rsid w:val="00DE2B80"/>
    <w:rsid w:val="00E22CA6"/>
    <w:rsid w:val="00EA5F38"/>
    <w:rsid w:val="00F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C1A72-99ED-4408-8B2A-30B2AA7A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E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C22EC8"/>
  </w:style>
  <w:style w:type="paragraph" w:styleId="Tekstpodstawowy">
    <w:name w:val="Body Text"/>
    <w:basedOn w:val="Normalny"/>
    <w:link w:val="TekstpodstawowyZnak"/>
    <w:unhideWhenUsed/>
    <w:rsid w:val="00C22EC8"/>
    <w:pPr>
      <w:suppressAutoHyphens w:val="0"/>
      <w:jc w:val="left"/>
    </w:pPr>
    <w:rPr>
      <w:rFonts w:ascii="Times New Roman" w:hAnsi="Times New Roman"/>
      <w:color w:val="0000F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22EC8"/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EC8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EC8"/>
  </w:style>
  <w:style w:type="paragraph" w:styleId="Akapitzlist">
    <w:name w:val="List Paragraph"/>
    <w:basedOn w:val="Normalny"/>
    <w:uiPriority w:val="34"/>
    <w:qFormat/>
    <w:rsid w:val="00C2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1589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mzpn</cp:lastModifiedBy>
  <cp:revision>3</cp:revision>
  <cp:lastPrinted>2020-04-03T16:49:00Z</cp:lastPrinted>
  <dcterms:created xsi:type="dcterms:W3CDTF">2022-06-01T10:17:00Z</dcterms:created>
  <dcterms:modified xsi:type="dcterms:W3CDTF">2022-06-01T10:22:00Z</dcterms:modified>
</cp:coreProperties>
</file>